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73" w:rsidRPr="00880AD6" w:rsidRDefault="00644FCE" w:rsidP="001D2373">
      <w:pPr>
        <w:jc w:val="center"/>
        <w:rPr>
          <w:rFonts w:ascii="仿宋" w:eastAsia="仿宋" w:hAnsi="仿宋"/>
          <w:kern w:val="0"/>
          <w:sz w:val="44"/>
          <w:szCs w:val="44"/>
        </w:rPr>
      </w:pPr>
      <w:r>
        <w:rPr>
          <w:rFonts w:ascii="仿宋" w:eastAsia="仿宋" w:hAnsi="仿宋" w:hint="eastAsia"/>
          <w:kern w:val="0"/>
          <w:sz w:val="44"/>
          <w:szCs w:val="44"/>
        </w:rPr>
        <w:t>西新</w:t>
      </w:r>
      <w:r w:rsidR="001D2373" w:rsidRPr="00880AD6">
        <w:rPr>
          <w:rFonts w:ascii="仿宋" w:eastAsia="仿宋" w:hAnsi="仿宋" w:hint="eastAsia"/>
          <w:kern w:val="0"/>
          <w:sz w:val="44"/>
          <w:szCs w:val="44"/>
        </w:rPr>
        <w:t>法庭工作动态、</w:t>
      </w:r>
      <w:r w:rsidR="00880AD6" w:rsidRPr="00880AD6">
        <w:rPr>
          <w:rFonts w:ascii="仿宋" w:eastAsia="仿宋" w:hAnsi="仿宋" w:hint="eastAsia"/>
          <w:kern w:val="0"/>
          <w:sz w:val="44"/>
          <w:szCs w:val="44"/>
        </w:rPr>
        <w:t>工作信息</w:t>
      </w:r>
    </w:p>
    <w:p w:rsidR="001D2373" w:rsidRDefault="001D2373">
      <w:pPr>
        <w:rPr>
          <w:rFonts w:ascii="仿宋" w:eastAsia="仿宋" w:hAnsi="仿宋"/>
          <w:kern w:val="0"/>
          <w:sz w:val="32"/>
          <w:szCs w:val="32"/>
        </w:rPr>
      </w:pPr>
    </w:p>
    <w:p w:rsidR="00BB5626" w:rsidRPr="00BB5626" w:rsidRDefault="00BB5626" w:rsidP="00BB5626">
      <w:pPr>
        <w:ind w:firstLineChars="200" w:firstLine="640"/>
        <w:rPr>
          <w:rFonts w:ascii="仿宋" w:eastAsia="仿宋" w:hAnsi="仿宋"/>
          <w:kern w:val="0"/>
          <w:sz w:val="32"/>
          <w:szCs w:val="32"/>
        </w:rPr>
      </w:pPr>
      <w:r w:rsidRPr="00BB5626">
        <w:rPr>
          <w:rFonts w:ascii="仿宋" w:eastAsia="仿宋" w:hAnsi="仿宋" w:hint="eastAsia"/>
          <w:kern w:val="0"/>
          <w:sz w:val="32"/>
          <w:szCs w:val="32"/>
        </w:rPr>
        <w:t>西新人民法庭成立于2021年12月，管辖同心街道六个社区，三个村屯;西新镇四个村屯。同心街道办事处地处长春市绿园区中部，东起西环城路，西至西四环路、西湖大路，北起隆化路、迎宾路，南至西新大街、支农大街、红领巾路，辖区总面积17.7平方米，人口近20万人。西新镇地处长春市绿园区西部，东邻</w:t>
      </w:r>
      <w:proofErr w:type="gramStart"/>
      <w:r w:rsidRPr="00BB5626">
        <w:rPr>
          <w:rFonts w:ascii="仿宋" w:eastAsia="仿宋" w:hAnsi="仿宋" w:hint="eastAsia"/>
          <w:kern w:val="0"/>
          <w:sz w:val="32"/>
          <w:szCs w:val="32"/>
        </w:rPr>
        <w:t>一</w:t>
      </w:r>
      <w:proofErr w:type="gramEnd"/>
      <w:r w:rsidRPr="00BB5626">
        <w:rPr>
          <w:rFonts w:ascii="仿宋" w:eastAsia="仿宋" w:hAnsi="仿宋" w:hint="eastAsia"/>
          <w:kern w:val="0"/>
          <w:sz w:val="32"/>
          <w:szCs w:val="32"/>
        </w:rPr>
        <w:t>汽集团公司，南接长春市朝阳区</w:t>
      </w:r>
      <w:proofErr w:type="gramStart"/>
      <w:r w:rsidRPr="00BB5626">
        <w:rPr>
          <w:rFonts w:ascii="仿宋" w:eastAsia="仿宋" w:hAnsi="仿宋" w:hint="eastAsia"/>
          <w:kern w:val="0"/>
          <w:sz w:val="32"/>
          <w:szCs w:val="32"/>
        </w:rPr>
        <w:t>富锋镇</w:t>
      </w:r>
      <w:proofErr w:type="gramEnd"/>
      <w:r w:rsidRPr="00BB5626">
        <w:rPr>
          <w:rFonts w:ascii="仿宋" w:eastAsia="仿宋" w:hAnsi="仿宋" w:hint="eastAsia"/>
          <w:kern w:val="0"/>
          <w:sz w:val="32"/>
          <w:szCs w:val="32"/>
        </w:rPr>
        <w:t>，西连公主岭市大岭镇，北靠绿园区城西镇。辖区面积为80平方公里，总人口5万余人。</w:t>
      </w:r>
    </w:p>
    <w:p w:rsidR="00BB5626" w:rsidRPr="00BB5626" w:rsidRDefault="00BB5626" w:rsidP="00BB5626">
      <w:pPr>
        <w:ind w:firstLineChars="200" w:firstLine="640"/>
        <w:rPr>
          <w:rFonts w:ascii="仿宋" w:eastAsia="仿宋" w:hAnsi="仿宋"/>
          <w:kern w:val="0"/>
          <w:sz w:val="32"/>
          <w:szCs w:val="32"/>
        </w:rPr>
      </w:pPr>
      <w:r w:rsidRPr="00BB5626">
        <w:rPr>
          <w:rFonts w:ascii="仿宋" w:eastAsia="仿宋" w:hAnsi="仿宋" w:hint="eastAsia"/>
          <w:kern w:val="0"/>
          <w:sz w:val="32"/>
          <w:szCs w:val="32"/>
        </w:rPr>
        <w:t>西新人民法庭现共有员额法官2名，法官助理</w:t>
      </w:r>
      <w:r>
        <w:rPr>
          <w:rFonts w:ascii="仿宋" w:eastAsia="仿宋" w:hAnsi="仿宋" w:hint="eastAsia"/>
          <w:kern w:val="0"/>
          <w:sz w:val="32"/>
          <w:szCs w:val="32"/>
        </w:rPr>
        <w:t>1</w:t>
      </w:r>
      <w:r w:rsidRPr="00BB5626">
        <w:rPr>
          <w:rFonts w:ascii="仿宋" w:eastAsia="仿宋" w:hAnsi="仿宋" w:hint="eastAsia"/>
          <w:kern w:val="0"/>
          <w:sz w:val="32"/>
          <w:szCs w:val="32"/>
        </w:rPr>
        <w:t>名，</w:t>
      </w:r>
      <w:r w:rsidR="00CE4E3F" w:rsidRPr="00BB5626">
        <w:rPr>
          <w:rFonts w:ascii="仿宋" w:eastAsia="仿宋" w:hAnsi="仿宋" w:hint="eastAsia"/>
          <w:kern w:val="0"/>
          <w:sz w:val="32"/>
          <w:szCs w:val="32"/>
        </w:rPr>
        <w:t>在编司法警察</w:t>
      </w:r>
      <w:r w:rsidR="00CE4E3F">
        <w:rPr>
          <w:rFonts w:ascii="仿宋" w:eastAsia="仿宋" w:hAnsi="仿宋" w:hint="eastAsia"/>
          <w:kern w:val="0"/>
          <w:sz w:val="32"/>
          <w:szCs w:val="32"/>
        </w:rPr>
        <w:t>1</w:t>
      </w:r>
      <w:r w:rsidR="00CE4E3F" w:rsidRPr="00BB5626">
        <w:rPr>
          <w:rFonts w:ascii="仿宋" w:eastAsia="仿宋" w:hAnsi="仿宋" w:hint="eastAsia"/>
          <w:kern w:val="0"/>
          <w:sz w:val="32"/>
          <w:szCs w:val="32"/>
        </w:rPr>
        <w:t>名</w:t>
      </w:r>
      <w:r w:rsidR="00CE4E3F">
        <w:rPr>
          <w:rFonts w:ascii="仿宋" w:eastAsia="仿宋" w:hAnsi="仿宋" w:hint="eastAsia"/>
          <w:kern w:val="0"/>
          <w:sz w:val="32"/>
          <w:szCs w:val="32"/>
        </w:rPr>
        <w:t>，</w:t>
      </w:r>
      <w:r w:rsidRPr="00BB5626">
        <w:rPr>
          <w:rFonts w:ascii="仿宋" w:eastAsia="仿宋" w:hAnsi="仿宋" w:hint="eastAsia"/>
          <w:kern w:val="0"/>
          <w:sz w:val="32"/>
          <w:szCs w:val="32"/>
        </w:rPr>
        <w:t>省文员</w:t>
      </w:r>
      <w:r>
        <w:rPr>
          <w:rFonts w:ascii="仿宋" w:eastAsia="仿宋" w:hAnsi="仿宋" w:hint="eastAsia"/>
          <w:kern w:val="0"/>
          <w:sz w:val="32"/>
          <w:szCs w:val="32"/>
        </w:rPr>
        <w:t>3</w:t>
      </w:r>
      <w:r w:rsidRPr="00BB5626">
        <w:rPr>
          <w:rFonts w:ascii="仿宋" w:eastAsia="仿宋" w:hAnsi="仿宋" w:hint="eastAsia"/>
          <w:kern w:val="0"/>
          <w:sz w:val="32"/>
          <w:szCs w:val="32"/>
        </w:rPr>
        <w:t>名，安保人员</w:t>
      </w:r>
      <w:r>
        <w:rPr>
          <w:rFonts w:ascii="仿宋" w:eastAsia="仿宋" w:hAnsi="仿宋" w:hint="eastAsia"/>
          <w:kern w:val="0"/>
          <w:sz w:val="32"/>
          <w:szCs w:val="32"/>
        </w:rPr>
        <w:t>2</w:t>
      </w:r>
      <w:r w:rsidR="00CE4E3F">
        <w:rPr>
          <w:rFonts w:ascii="仿宋" w:eastAsia="仿宋" w:hAnsi="仿宋" w:hint="eastAsia"/>
          <w:kern w:val="0"/>
          <w:sz w:val="32"/>
          <w:szCs w:val="32"/>
        </w:rPr>
        <w:t>名</w:t>
      </w:r>
      <w:bookmarkStart w:id="0" w:name="_GoBack"/>
      <w:bookmarkEnd w:id="0"/>
      <w:r w:rsidRPr="00BB5626">
        <w:rPr>
          <w:rFonts w:ascii="仿宋" w:eastAsia="仿宋" w:hAnsi="仿宋" w:hint="eastAsia"/>
          <w:kern w:val="0"/>
          <w:sz w:val="32"/>
          <w:szCs w:val="32"/>
        </w:rPr>
        <w:t>。</w:t>
      </w:r>
    </w:p>
    <w:p w:rsidR="000B4CBF" w:rsidRDefault="000B4CBF" w:rsidP="000B4CBF">
      <w:pPr>
        <w:ind w:firstLineChars="200" w:firstLine="640"/>
        <w:rPr>
          <w:rFonts w:ascii="仿宋" w:eastAsia="仿宋" w:hAnsi="仿宋"/>
          <w:kern w:val="0"/>
          <w:sz w:val="32"/>
          <w:szCs w:val="32"/>
        </w:rPr>
      </w:pPr>
      <w:r w:rsidRPr="000B4CBF">
        <w:rPr>
          <w:rFonts w:ascii="仿宋" w:eastAsia="仿宋" w:hAnsi="仿宋" w:hint="eastAsia"/>
          <w:kern w:val="0"/>
          <w:sz w:val="32"/>
          <w:szCs w:val="32"/>
        </w:rPr>
        <w:t>一站式诉讼服务情况</w:t>
      </w:r>
      <w:r>
        <w:rPr>
          <w:rFonts w:ascii="仿宋" w:eastAsia="仿宋" w:hAnsi="仿宋" w:hint="eastAsia"/>
          <w:kern w:val="0"/>
          <w:sz w:val="32"/>
          <w:szCs w:val="32"/>
        </w:rPr>
        <w:t>：</w:t>
      </w:r>
      <w:r w:rsidRPr="000B4CBF">
        <w:rPr>
          <w:rFonts w:ascii="仿宋" w:eastAsia="仿宋" w:hAnsi="仿宋" w:hint="eastAsia"/>
          <w:kern w:val="0"/>
          <w:sz w:val="32"/>
          <w:szCs w:val="32"/>
        </w:rPr>
        <w:t>法庭</w:t>
      </w:r>
      <w:r w:rsidR="00BB5626">
        <w:rPr>
          <w:rFonts w:ascii="仿宋" w:eastAsia="仿宋" w:hAnsi="仿宋" w:hint="eastAsia"/>
          <w:kern w:val="0"/>
          <w:sz w:val="32"/>
          <w:szCs w:val="32"/>
        </w:rPr>
        <w:t>自2022年9月起立案，</w:t>
      </w:r>
      <w:r w:rsidRPr="000B4CBF">
        <w:rPr>
          <w:rFonts w:ascii="仿宋" w:eastAsia="仿宋" w:hAnsi="仿宋" w:hint="eastAsia"/>
          <w:kern w:val="0"/>
          <w:sz w:val="32"/>
          <w:szCs w:val="32"/>
        </w:rPr>
        <w:t>不仅以实体材料作为基础进行收案，也已经能在法庭实现网上立案。为方便当事人，我们现在采取立案登记制，即当事人起诉立案，我们先进行审核，对于符合立案条件且材料齐全的，即时登记，能够实现自主上号，也可通过发送短信等一些电子送达方式让当事人能够快捷的缴纳诉讼费，对于符合立案条件但材料不全的当事人，一次性告知所需材料将其补齐后立案。对于不符合立案条件的，明确告知其原因和理由。</w:t>
      </w:r>
    </w:p>
    <w:p w:rsidR="000B4CBF" w:rsidRPr="000B4CBF" w:rsidRDefault="000B4CBF" w:rsidP="000B4CBF">
      <w:pPr>
        <w:ind w:firstLineChars="200" w:firstLine="640"/>
        <w:rPr>
          <w:rFonts w:ascii="仿宋" w:eastAsia="仿宋" w:hAnsi="仿宋"/>
          <w:kern w:val="0"/>
          <w:sz w:val="32"/>
          <w:szCs w:val="32"/>
        </w:rPr>
      </w:pPr>
      <w:r w:rsidRPr="000B4CBF">
        <w:rPr>
          <w:rFonts w:ascii="仿宋" w:eastAsia="仿宋" w:hAnsi="仿宋" w:hint="eastAsia"/>
          <w:kern w:val="0"/>
          <w:sz w:val="32"/>
          <w:szCs w:val="32"/>
        </w:rPr>
        <w:t>基层社会治理情况：以法官入村进社区、巡回审判、对接网格长等方式，建立了网格化服务群众的工作架构，打通</w:t>
      </w:r>
      <w:r w:rsidRPr="000B4CBF">
        <w:rPr>
          <w:rFonts w:ascii="仿宋" w:eastAsia="仿宋" w:hAnsi="仿宋" w:hint="eastAsia"/>
          <w:kern w:val="0"/>
          <w:sz w:val="32"/>
          <w:szCs w:val="32"/>
        </w:rPr>
        <w:lastRenderedPageBreak/>
        <w:t>服务群众“最后一公里”。积极推进“法官入村进社区”工</w:t>
      </w:r>
      <w:r w:rsidRPr="00CE4E3F">
        <w:rPr>
          <w:rFonts w:ascii="仿宋" w:eastAsia="仿宋" w:hAnsi="仿宋" w:hint="eastAsia"/>
          <w:kern w:val="0"/>
          <w:sz w:val="32"/>
          <w:szCs w:val="32"/>
        </w:rPr>
        <w:t>作，</w:t>
      </w:r>
      <w:r w:rsidR="00CE4E3F" w:rsidRPr="00CE4E3F">
        <w:rPr>
          <w:rFonts w:ascii="仿宋" w:eastAsia="仿宋" w:hAnsi="仿宋" w:hint="eastAsia"/>
          <w:kern w:val="0"/>
          <w:sz w:val="32"/>
          <w:szCs w:val="32"/>
        </w:rPr>
        <w:t>庭室内两</w:t>
      </w:r>
      <w:r w:rsidRPr="00CE4E3F">
        <w:rPr>
          <w:rFonts w:ascii="仿宋" w:eastAsia="仿宋" w:hAnsi="仿宋" w:hint="eastAsia"/>
          <w:kern w:val="0"/>
          <w:sz w:val="32"/>
          <w:szCs w:val="32"/>
        </w:rPr>
        <w:t>名干警也根据院内安排下沉包保社区，</w:t>
      </w:r>
      <w:r w:rsidRPr="00405EA3">
        <w:rPr>
          <w:rFonts w:ascii="仿宋" w:eastAsia="仿宋" w:hAnsi="仿宋" w:hint="eastAsia"/>
          <w:kern w:val="0"/>
          <w:sz w:val="32"/>
          <w:szCs w:val="32"/>
        </w:rPr>
        <w:t>与对应楼栋的楼栋长，网格</w:t>
      </w:r>
      <w:proofErr w:type="gramStart"/>
      <w:r w:rsidRPr="00405EA3">
        <w:rPr>
          <w:rFonts w:ascii="仿宋" w:eastAsia="仿宋" w:hAnsi="仿宋" w:hint="eastAsia"/>
          <w:kern w:val="0"/>
          <w:sz w:val="32"/>
          <w:szCs w:val="32"/>
        </w:rPr>
        <w:t>长建立</w:t>
      </w:r>
      <w:proofErr w:type="gramEnd"/>
      <w:r w:rsidRPr="00405EA3">
        <w:rPr>
          <w:rFonts w:ascii="仿宋" w:eastAsia="仿宋" w:hAnsi="仿宋" w:hint="eastAsia"/>
          <w:kern w:val="0"/>
          <w:sz w:val="32"/>
          <w:szCs w:val="32"/>
        </w:rPr>
        <w:t>沟通联系架构。</w:t>
      </w:r>
      <w:r w:rsidRPr="00CE4E3F">
        <w:rPr>
          <w:rFonts w:ascii="仿宋" w:eastAsia="仿宋" w:hAnsi="仿宋" w:hint="eastAsia"/>
          <w:kern w:val="0"/>
          <w:sz w:val="32"/>
          <w:szCs w:val="32"/>
        </w:rPr>
        <w:t>并在辖区</w:t>
      </w:r>
      <w:r w:rsidR="00CE4E3F" w:rsidRPr="00CE4E3F">
        <w:rPr>
          <w:rFonts w:ascii="仿宋" w:eastAsia="仿宋" w:hAnsi="仿宋" w:hint="eastAsia"/>
          <w:kern w:val="0"/>
          <w:sz w:val="32"/>
          <w:szCs w:val="32"/>
        </w:rPr>
        <w:t>3</w:t>
      </w:r>
      <w:r w:rsidRPr="00CE4E3F">
        <w:rPr>
          <w:rFonts w:ascii="仿宋" w:eastAsia="仿宋" w:hAnsi="仿宋" w:hint="eastAsia"/>
          <w:kern w:val="0"/>
          <w:sz w:val="32"/>
          <w:szCs w:val="32"/>
        </w:rPr>
        <w:t>个行政村设置联系点，明确驻村法官，实行定</w:t>
      </w:r>
      <w:r w:rsidRPr="000B4CBF">
        <w:rPr>
          <w:rFonts w:ascii="仿宋" w:eastAsia="仿宋" w:hAnsi="仿宋" w:hint="eastAsia"/>
          <w:kern w:val="0"/>
          <w:sz w:val="32"/>
          <w:szCs w:val="32"/>
        </w:rPr>
        <w:t>期与随时服务相结合，利用工作及业余时间服务社会，主动承担化解矛盾、释法答疑、法制宣传、司法建议、民意沟通等职能。积极参与扎实开展“法官进网格”活动，有效对接网格员，</w:t>
      </w:r>
      <w:proofErr w:type="gramStart"/>
      <w:r w:rsidRPr="000B4CBF">
        <w:rPr>
          <w:rFonts w:ascii="仿宋" w:eastAsia="仿宋" w:hAnsi="仿宋" w:hint="eastAsia"/>
          <w:kern w:val="0"/>
          <w:sz w:val="32"/>
          <w:szCs w:val="32"/>
        </w:rPr>
        <w:t>做好诉调对接</w:t>
      </w:r>
      <w:proofErr w:type="gramEnd"/>
      <w:r w:rsidRPr="000B4CBF">
        <w:rPr>
          <w:rFonts w:ascii="仿宋" w:eastAsia="仿宋" w:hAnsi="仿宋" w:hint="eastAsia"/>
          <w:kern w:val="0"/>
          <w:sz w:val="32"/>
          <w:szCs w:val="32"/>
        </w:rPr>
        <w:t>工作，并进行普法宣传。</w:t>
      </w:r>
    </w:p>
    <w:p w:rsidR="00B53C70" w:rsidRPr="00B53C70" w:rsidRDefault="00B53C70" w:rsidP="00B53C70">
      <w:pPr>
        <w:ind w:firstLineChars="200" w:firstLine="640"/>
        <w:rPr>
          <w:rFonts w:ascii="仿宋" w:eastAsia="仿宋" w:hAnsi="仿宋"/>
          <w:kern w:val="0"/>
          <w:sz w:val="32"/>
          <w:szCs w:val="32"/>
        </w:rPr>
      </w:pPr>
      <w:r w:rsidRPr="00B53C70">
        <w:rPr>
          <w:rFonts w:ascii="仿宋" w:eastAsia="仿宋" w:hAnsi="仿宋" w:hint="eastAsia"/>
          <w:kern w:val="0"/>
          <w:sz w:val="32"/>
          <w:szCs w:val="32"/>
        </w:rPr>
        <w:t>加强诉前调解，繁简分流，调解优先：持续保持对民商事案件进行繁简分流，优先甄选案情相对简单、适宜采取调解程序的案件进行诉前调解。在案件受理之初即分流法官手中进行审理并且对案件基本事实要素进行提炼，对争议进行归纳，并与当事人取得联系，围绕争议与当事人进行沟通，努力做到双方同意调解，切实提高审判效率。</w:t>
      </w:r>
    </w:p>
    <w:p w:rsidR="000B4CBF" w:rsidRPr="00B53C70" w:rsidRDefault="000B4CBF" w:rsidP="000B4CBF">
      <w:pPr>
        <w:ind w:firstLineChars="200" w:firstLine="640"/>
        <w:rPr>
          <w:rFonts w:ascii="仿宋" w:eastAsia="仿宋" w:hAnsi="仿宋"/>
          <w:kern w:val="0"/>
          <w:sz w:val="32"/>
          <w:szCs w:val="32"/>
        </w:rPr>
      </w:pPr>
    </w:p>
    <w:sectPr w:rsidR="000B4CBF" w:rsidRPr="00B53C70" w:rsidSect="005724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92" w:rsidRDefault="006C0D92" w:rsidP="001D2373">
      <w:r>
        <w:separator/>
      </w:r>
    </w:p>
  </w:endnote>
  <w:endnote w:type="continuationSeparator" w:id="0">
    <w:p w:rsidR="006C0D92" w:rsidRDefault="006C0D92" w:rsidP="001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Arial Unicode MS"/>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92" w:rsidRDefault="006C0D92" w:rsidP="001D2373">
      <w:r>
        <w:separator/>
      </w:r>
    </w:p>
  </w:footnote>
  <w:footnote w:type="continuationSeparator" w:id="0">
    <w:p w:rsidR="006C0D92" w:rsidRDefault="006C0D92" w:rsidP="001D2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EEA"/>
    <w:multiLevelType w:val="hybridMultilevel"/>
    <w:tmpl w:val="9AE49E1E"/>
    <w:lvl w:ilvl="0" w:tplc="682CFAF8">
      <w:start w:val="1"/>
      <w:numFmt w:val="japaneseCounting"/>
      <w:lvlText w:val="%1、"/>
      <w:lvlJc w:val="left"/>
      <w:pPr>
        <w:ind w:left="1429" w:hanging="720"/>
      </w:pPr>
      <w:rPr>
        <w:rFonts w:ascii="仿宋_GB2312" w:eastAsia="仿宋_GB2312" w:cstheme="minorBidi" w:hint="default"/>
        <w:b w:val="0"/>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2373"/>
    <w:rsid w:val="000B4CBF"/>
    <w:rsid w:val="001657EB"/>
    <w:rsid w:val="001D2373"/>
    <w:rsid w:val="00405EA3"/>
    <w:rsid w:val="00572486"/>
    <w:rsid w:val="00644FCE"/>
    <w:rsid w:val="006C0D92"/>
    <w:rsid w:val="007049E7"/>
    <w:rsid w:val="007B2ACF"/>
    <w:rsid w:val="00880AD6"/>
    <w:rsid w:val="00AA4B24"/>
    <w:rsid w:val="00B53C70"/>
    <w:rsid w:val="00BB5626"/>
    <w:rsid w:val="00CE4E3F"/>
    <w:rsid w:val="00E42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373"/>
    <w:rPr>
      <w:sz w:val="18"/>
      <w:szCs w:val="18"/>
    </w:rPr>
  </w:style>
  <w:style w:type="paragraph" w:styleId="a4">
    <w:name w:val="footer"/>
    <w:basedOn w:val="a"/>
    <w:link w:val="Char0"/>
    <w:uiPriority w:val="99"/>
    <w:unhideWhenUsed/>
    <w:rsid w:val="001D2373"/>
    <w:pPr>
      <w:tabs>
        <w:tab w:val="center" w:pos="4153"/>
        <w:tab w:val="right" w:pos="8306"/>
      </w:tabs>
      <w:snapToGrid w:val="0"/>
      <w:jc w:val="left"/>
    </w:pPr>
    <w:rPr>
      <w:sz w:val="18"/>
      <w:szCs w:val="18"/>
    </w:rPr>
  </w:style>
  <w:style w:type="character" w:customStyle="1" w:styleId="Char0">
    <w:name w:val="页脚 Char"/>
    <w:basedOn w:val="a0"/>
    <w:link w:val="a4"/>
    <w:uiPriority w:val="99"/>
    <w:rsid w:val="001D2373"/>
    <w:rPr>
      <w:sz w:val="18"/>
      <w:szCs w:val="18"/>
    </w:rPr>
  </w:style>
  <w:style w:type="paragraph" w:styleId="a5">
    <w:name w:val="List Paragraph"/>
    <w:basedOn w:val="a"/>
    <w:uiPriority w:val="34"/>
    <w:qFormat/>
    <w:rsid w:val="000B4C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合心法庭孙静辉</dc:creator>
  <cp:keywords/>
  <dc:description/>
  <cp:lastModifiedBy>0533</cp:lastModifiedBy>
  <cp:revision>13</cp:revision>
  <dcterms:created xsi:type="dcterms:W3CDTF">2022-10-24T05:16:00Z</dcterms:created>
  <dcterms:modified xsi:type="dcterms:W3CDTF">2022-10-25T07:12:00Z</dcterms:modified>
</cp:coreProperties>
</file>